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AA" w:rsidRDefault="004909AA" w:rsidP="004909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 Тақырыбы: </w:t>
      </w:r>
      <w:r w:rsidRPr="00A3499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Жолдау-2018: білім – басты бағдар</w:t>
      </w:r>
    </w:p>
    <w:p w:rsidR="004909AA" w:rsidRDefault="004909AA" w:rsidP="004909A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Мемлекет басшысы Нұрсұлтан Назарбаевтың Қазақстан халқына Жолдауында төртінші өнеркәсіптік революция жағдайындағы дамудың жаңа мүмкіндіктерін айтып қана қоймай, нақты 10 бағыт бойынша маңызды міндеттерді атап көрсетті. Биылғы Жолдаудың ерекшелігі неде? .    </w:t>
      </w:r>
    </w:p>
    <w:p w:rsidR="004909AA" w:rsidRPr="00D408E7" w:rsidRDefault="004909AA" w:rsidP="004909A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r w:rsidRPr="00D40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Білім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саласы басты назар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softHyphen/>
        <w:t>да екенін көрсетсе керек. Әсі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softHyphen/>
        <w:t>ре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softHyphen/>
        <w:t>се, мұғалімдердің жа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softHyphen/>
        <w:t>ла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softHyphen/>
        <w:t>қысы бі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softHyphen/>
        <w:t>ліктілігінің расталу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softHyphen/>
        <w:t>ына байла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softHyphen/>
        <w:t>нысты 30 пайыздан 50 пайызға дейін өсетіні туралы хабарды ха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softHyphen/>
        <w:t>лық ерекше ықыласпен қа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softHyphen/>
        <w:t>был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softHyphen/>
        <w:t xml:space="preserve">дады. 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Президент осы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мақ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сат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т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биыл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қосымша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67 миллиард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теңге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бөлу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керектігін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айтты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Жолдаудың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</w:t>
      </w:r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spellEnd"/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ерекшелігі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мұн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білім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саласының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барлық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тылары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бойынша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нақты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дет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тер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айқындалған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Мысалы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Пре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 xml:space="preserve">зидент орта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мектеп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колледж, ЖОО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үздік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оқытушыларының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бейне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сабақтары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бейнелек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цияларын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Интернетке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орналас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ты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керек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екенін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атап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өтті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Бұл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расымен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еліміздің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түк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пір-түк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пі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індегі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ұстаздарға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қолже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тім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әрі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пайдалы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дүние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болары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Сонымен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қатар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бұл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ауыл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қала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білімін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теңестіруге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жағ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дай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жасайды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деп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ойлаймыз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Президент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Жолдауда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ЖОО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бойынша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</w:t>
      </w:r>
      <w:proofErr w:type="spellStart"/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қты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міндеттер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қойған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Оның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ішінде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Президенттің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рар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университеттердің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қайта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қарау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туралы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ойына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ерек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ше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тоқталуға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болады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бебі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Елбасы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мұндай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оқу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орын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рының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диплом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бері</w:t>
      </w:r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spellEnd"/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қана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қой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май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ауыл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шаруашылығы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ше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нінде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нақты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жұмыс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істейтін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месе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ғылыммен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айналысатын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мандарды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даярлау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керек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екенін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айтты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Агроөнеркәсі</w:t>
      </w:r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spellEnd"/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ласының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Қазақстан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экономи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ка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сында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алатын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рөлінің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ерекше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еке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ескерсек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бұл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жоғары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оқу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орын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дарындағы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оқу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бағ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дар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ма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лары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жаңартылып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агро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өнер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кәсіп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кешеніндегі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білім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үздік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тәжірибе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сабақтасса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саланың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дамуына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ерекше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үлес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болары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сөзсіз</w:t>
      </w:r>
      <w:proofErr w:type="spellEnd"/>
      <w:r w:rsidRPr="00D40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 </w:t>
      </w:r>
    </w:p>
    <w:p w:rsidR="004909AA" w:rsidRDefault="004909AA" w:rsidP="004909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40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Ұлт</w:t>
      </w:r>
      <w:proofErr w:type="spellEnd"/>
      <w:r w:rsidRPr="00D40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денсаулық</w:t>
      </w:r>
      <w:proofErr w:type="spellEnd"/>
      <w:r w:rsidRPr="00D40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 </w:t>
      </w:r>
      <w:proofErr w:type="spellStart"/>
      <w:r w:rsidRPr="00D40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әлеумет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Жолдаудан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Ұлт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сөзін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19, «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әлеуметтік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сөзін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18, «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сау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сөзін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8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рет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кездес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ті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ру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ге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лады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Яғни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халықтың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</w:t>
      </w:r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л-ау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ты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әлеуметтік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жағдайы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саулығы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басты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назарда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Осы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рет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те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2016-2017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жылдары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зей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нет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ақы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мен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</w:t>
      </w:r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әрдемақы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үш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рет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бейгенін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айта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кетуге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болады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залық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зейнетақы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29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пай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ыз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ғ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ынтымақты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зейнетақы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32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пай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ызға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бала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тууға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байланыс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ты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жәрдемақы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37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пайызға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ал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мү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гедектер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асыраушысынан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айы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рылғандарға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төленетін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жәр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де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мақының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</w:t>
      </w:r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қайсысы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43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пай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ыз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өсті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Сондай-ақ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сау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сақ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тау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саласындағы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қыз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мет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керлердің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білім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беру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саласы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қыз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меткерлерінің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әлеуметтік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қор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ғау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саласы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қызметкерлерінің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лақысы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стипендиялар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те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ріл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Республикалық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бюджеттің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әлеу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меттік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салаға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бөлінген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шы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ғы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2018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жылы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12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пайызға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өсі</w:t>
      </w:r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spellEnd"/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4,1 триллион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теңгеден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асты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 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Жолдауда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бұл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салалар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бойынша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қты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міндеттер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қойылған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Мысалы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Президент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денсаулық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сында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онкологиялық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аурулармен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күресу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үшін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кешенді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жоспар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қабылдап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ғылыми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онко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логиялық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орталық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құру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қажет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еке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айтты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Сонымен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тар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Халық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денсаулығы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және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сау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сақтау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жүйесі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туралы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декстің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жаңа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редакциясын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әзір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леуді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тапсырды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Тиімділігі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аз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және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мемлекет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үшін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шығыны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</w:t>
      </w:r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spellEnd"/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диспансерлік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ем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қолданудан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гіз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гі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созылмалы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ауруларға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алыс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т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диагностика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жасап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осы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ланы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амбулаторлық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емдеу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қылы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басқаруға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көшу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қажет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еке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ерекше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атап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өтті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Сондай-ақ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Жол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дауда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Президент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тегін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ди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циналық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көмектің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кепілдік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берілген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көлемінің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жаң</w:t>
      </w:r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модел</w:t>
      </w:r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әзірлеуді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тапсырды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 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Жолдауда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Н.Назарбаев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өзі</w:t>
      </w:r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н-</w:t>
      </w:r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өзі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жұмыспен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қамтығандар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мәселесін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қарастыру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тап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сыр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масына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Еңбек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және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халық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ты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әлеуметтік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қорғау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министрлігі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жауапсыздық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танытып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атүсті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қарағанын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атап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өтті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Мемлекет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басшысының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айтуынша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адамдарды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нәтижелі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жұмысқа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тарту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үшін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көбірек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мүмкіндік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беріп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олардың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жеке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кәсі</w:t>
      </w:r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бастауына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немесе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жаңа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маман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алып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жұмысқа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орналасуына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жағдай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жасау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керек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нымен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қатар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Президент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рың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ғай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электрондық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еңбек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бир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жасын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ауқымда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енгізу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қажеттілігін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атап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өті</w:t>
      </w:r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spellEnd"/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Элект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рондық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еңбек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биржасы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ралы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заңды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2018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жылғы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сә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ірге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қабылдау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керектігін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айт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ты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Естеріңізге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сала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кетсек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Қазақстан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2018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жылдан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бастап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лықтың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әлеуметтік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тұрғыдан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аз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қамтылған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тобына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атаулы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әлеу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меттік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өмек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көрсетудің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жаңа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тәртібіне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көшті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Оның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шегі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төменгі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күнкөріс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деңгейінің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40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пайыздан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50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пайызға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көтерілді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Сонымен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қатар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ең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бек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ке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қабілетті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әлеуметтік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тұ</w:t>
      </w:r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ғы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аз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қамтылған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азаматтар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үшін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берілетін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қаржылай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мек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олар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жұмыспен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қамту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шарала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рына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қатысқан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жағдайда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ға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қол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жетімді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болады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Еңбек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ке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бі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летсіз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азаматтар</w:t>
      </w:r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мем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ле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кет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тік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қолдау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көрсету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шаралары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кү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шей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тіледі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909AA" w:rsidRPr="00D408E7" w:rsidRDefault="004909AA" w:rsidP="004909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408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Экономика, бизнес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Биылғы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Жолдауда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«экономика»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сөзі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17, «бизнес»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сөзі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15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рет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кез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деседі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Яғни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экономикалық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</w:t>
      </w:r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ім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ге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қол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жеткізуге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бағытталған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деттер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қатарында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бұл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лар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басымдық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берілген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 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Елбасы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Нұрсұлтан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Назарбаев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Жолдауда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болашақта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жаһандық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экономика мен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еліміздің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экономикасын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дамытуда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ерекше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маңызға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болатын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жаңартылатын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энергия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көздері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туралы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айтқан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Қазі</w:t>
      </w:r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spellEnd"/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Қазақстанда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жұмыс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істеп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тұрған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жалпы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қуаттылығы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336 МВт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болатын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жаңартылатын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энер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 xml:space="preserve">гия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көздерінің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55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нысаны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2017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жылы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1,1 миллиард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ло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ватт-сағат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жасыл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энергия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өн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ді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рген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Жолдауда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Президент 2030 </w:t>
      </w:r>
      <w:proofErr w:type="spellStart"/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жыл</w:t>
      </w:r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қарай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Қазақстандағы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ламалы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энергия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үлесін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30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цент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ке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жеткізу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міндеті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қойыл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ға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нын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айтқан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 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Жолдауда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айтылғандай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2017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жылы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Қазақстан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арқылы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өт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кен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жүк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транзиті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17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пайызға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өсі</w:t>
      </w:r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spellEnd"/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17 миллион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тоннаға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жуық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та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ған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Енді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транзиттен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түсетін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жыл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сайынғы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табысты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2020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лы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 миллиард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долларға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жет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кізу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деттелі</w:t>
      </w:r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spellEnd"/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отыр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Бұ</w:t>
      </w:r>
      <w:proofErr w:type="gram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proofErr w:type="spellEnd"/>
      <w:proofErr w:type="gram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инфра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құ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ры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лымға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жұмсалған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мемлекет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ражатын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тез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арада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қайтаруға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мүм</w:t>
      </w:r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кіндік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береді</w:t>
      </w:r>
      <w:proofErr w:type="spellEnd"/>
      <w:r w:rsidRPr="00D4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  </w:t>
      </w:r>
    </w:p>
    <w:p w:rsidR="00AE3C62" w:rsidRPr="004909AA" w:rsidRDefault="00AE3C62">
      <w:pPr>
        <w:rPr>
          <w:lang w:val="kk-KZ"/>
        </w:rPr>
      </w:pPr>
    </w:p>
    <w:sectPr w:rsidR="00AE3C62" w:rsidRPr="004909AA" w:rsidSect="0015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9AA"/>
    <w:rsid w:val="004909AA"/>
    <w:rsid w:val="00AE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2018-02-13T03:40:00Z</dcterms:created>
  <dcterms:modified xsi:type="dcterms:W3CDTF">2018-02-13T03:41:00Z</dcterms:modified>
</cp:coreProperties>
</file>